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7B55D5" w:rsidRPr="007B55D5" w:rsidTr="005B0355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C779C5" wp14:editId="3A976EA2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7B55D5" w:rsidRPr="007B55D5" w:rsidTr="005B035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5D5" w:rsidRPr="007B55D5" w:rsidRDefault="007B55D5" w:rsidP="007B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5D5" w:rsidRPr="007B55D5" w:rsidRDefault="007B55D5" w:rsidP="007B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5D5" w:rsidRPr="007B55D5" w:rsidRDefault="007B55D5" w:rsidP="007B5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7B55D5" w:rsidRPr="007B55D5" w:rsidRDefault="007B55D5" w:rsidP="007B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7B55D5" w:rsidRPr="007B55D5" w:rsidRDefault="007B55D5" w:rsidP="007B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7B55D5" w:rsidRPr="007B55D5" w:rsidRDefault="007B55D5" w:rsidP="007B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FD3365" w:rsidRDefault="00FD3365"/>
    <w:p w:rsidR="007B55D5" w:rsidRPr="007B55D5" w:rsidRDefault="007B55D5" w:rsidP="007B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организации и осуществления приема граждан</w:t>
      </w:r>
    </w:p>
    <w:p w:rsidR="007B55D5" w:rsidRPr="007B55D5" w:rsidRDefault="007B55D5" w:rsidP="007B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депутатами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Ивано-Казанский сельсовет</w:t>
      </w: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Иглинский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7B55D5" w:rsidRPr="007B55D5" w:rsidRDefault="007B55D5" w:rsidP="007B55D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реализации статьи 12.1. </w:t>
      </w:r>
      <w:proofErr w:type="gramStart"/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Башкортостан от 18.03.2005 № 162-з «О местном самоуправлении в Республике Башкортостан», статьи 8 Закона Республики Башкортостан от 19.07.2012 № 575-з «О гарантиях осуществления полномочий депутата, члена выборного органа, выборного должностного лица местного самоуправления», статьи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Ивано-Казанский сельсовет</w:t>
      </w: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Ивано-Казанский сельсовет</w:t>
      </w: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решил:</w:t>
      </w:r>
      <w:proofErr w:type="gramEnd"/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tabs>
          <w:tab w:val="left" w:pos="142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1. Утвердить Порядок организации и осуществления приема граждан депутатами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(приложение).</w:t>
      </w:r>
    </w:p>
    <w:p w:rsidR="007B55D5" w:rsidRPr="007B55D5" w:rsidRDefault="007B55D5" w:rsidP="007B55D5">
      <w:pPr>
        <w:tabs>
          <w:tab w:val="left" w:pos="142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со дня </w:t>
      </w:r>
      <w:r>
        <w:rPr>
          <w:rFonts w:ascii="Times New Roman" w:eastAsia="Times New Roman" w:hAnsi="Times New Roman" w:cs="Times New Roman"/>
          <w:sz w:val="28"/>
          <w:szCs w:val="28"/>
        </w:rPr>
        <w:t>его официального обнародования</w:t>
      </w:r>
      <w:r w:rsidRPr="007B5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5D5" w:rsidRPr="007B55D5" w:rsidRDefault="007B55D5" w:rsidP="007B55D5">
      <w:pPr>
        <w:tabs>
          <w:tab w:val="left" w:pos="142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7B55D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соблюдению Регламента Совета, статуса и этики депутата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Ивано-Казанский сельсовет</w:t>
      </w: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Иглинский район Республики Башкортостан (председатель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Дергулев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 А.).</w:t>
      </w: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            А.А. Куклин</w:t>
      </w:r>
    </w:p>
    <w:p w:rsidR="007B55D5" w:rsidRPr="007B55D5" w:rsidRDefault="007B55D5" w:rsidP="007B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«21» ноября  2016 года</w:t>
      </w:r>
    </w:p>
    <w:p w:rsidR="007B55D5" w:rsidRPr="007B55D5" w:rsidRDefault="007B55D5" w:rsidP="007B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№ 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B55D5" w:rsidRPr="007B55D5" w:rsidRDefault="007B55D5" w:rsidP="007B55D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B55D5" w:rsidRPr="007B55D5" w:rsidRDefault="007B55D5" w:rsidP="007B55D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сельского поселения </w:t>
      </w:r>
      <w:bookmarkStart w:id="0" w:name="_GoBack"/>
      <w:bookmarkEnd w:id="0"/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Ивано-Казанский сельсовет </w:t>
      </w:r>
    </w:p>
    <w:p w:rsidR="007B55D5" w:rsidRPr="007B55D5" w:rsidRDefault="007B55D5" w:rsidP="007B55D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7B55D5" w:rsidRPr="007B55D5" w:rsidRDefault="007B55D5" w:rsidP="007B55D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Иглинский район</w:t>
      </w:r>
    </w:p>
    <w:p w:rsidR="007B55D5" w:rsidRPr="007B55D5" w:rsidRDefault="007B55D5" w:rsidP="007B55D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7B55D5" w:rsidRPr="007B55D5" w:rsidRDefault="007B55D5" w:rsidP="007B55D5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ноября 2016 г. № 131</w:t>
      </w:r>
    </w:p>
    <w:p w:rsidR="007B55D5" w:rsidRPr="007B55D5" w:rsidRDefault="007B55D5" w:rsidP="007B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55D5" w:rsidRPr="007B55D5" w:rsidRDefault="007B55D5" w:rsidP="007B55D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организации и осуществления приема граждан депутатами Совета сельского поселения Ивано-Казанский сельсовет муниципального района Иглинский район Республики Башкортостан</w:t>
      </w:r>
    </w:p>
    <w:p w:rsidR="007B55D5" w:rsidRPr="007B55D5" w:rsidRDefault="007B55D5" w:rsidP="007B55D5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5D5" w:rsidRPr="007B55D5" w:rsidRDefault="007B55D5" w:rsidP="007B55D5">
      <w:pPr>
        <w:tabs>
          <w:tab w:val="left" w:pos="142"/>
          <w:tab w:val="left" w:pos="284"/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1. Прием граждан депутатами Совета сельского поселения Ивано-Казанский сельсовет муниципального района Иглинский район Республики Башкортостан (далее – прием) – форма деятельности депутата Совета сельского поселения Ивано-Казанский сельсовет муниципального района Иглинский район Республики Башкортостан (далее – депутат). Прием ведется в целях реализации закрепленных Конституцией Российской Федерации прав граждан на обращение в органы местного самоуправления и на участие граждан в осуществлении местного самоуправления. </w:t>
      </w:r>
    </w:p>
    <w:p w:rsidR="007B55D5" w:rsidRPr="007B55D5" w:rsidRDefault="007B55D5" w:rsidP="007B55D5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 депутатами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иными федеральными законами, Законами Республики Башкортостан от 18.03.2005 № 162-з «О местном самоуправлении в Республике Башкортостан», от 19.07.2012 № 575-з «О гарантиях осуществления полномочий депутата, члена выборного органа, выборного должностного лица</w:t>
      </w:r>
      <w:proofErr w:type="gramEnd"/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самоуправления», Уставом сельского поселения Ивано-Казанский сельсовет муниципального района Иглинский район Республики Башкортостан, настоящим Порядком и иными муниципальными правовыми актами.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3. Прием может осуществляться в администрации сельского поселения или по основному месту работы депутата.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3.1. Депутат пользуется правом на обеспечение соответствующих условий для осуществления приема. Для организации приема администрация сельского поселения выделяет депутату помещение с телефоном. 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3.2. Организационно-техническое обеспечение приема осуществляется администрацией сельского поселения. 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4. Депутат обязан вести прием регулярно не реже 2 раз в месяц,</w:t>
      </w: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перерывов в работе Совета.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5. Депутат ведет прием лично. </w:t>
      </w: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ведет прием в соответствии с настоящим Порядком и Графиком приема депутатами Совета сельского поселения (далее – График приема).</w:t>
      </w: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График приема утверждается постановлением Совета сельского поселения на соответствующий год.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426"/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lastRenderedPageBreak/>
        <w:t>6.2. График приема содержит следующие сведения о каждом депутате: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426"/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1) фамилию, имя, отчество депутата;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426"/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2) номер избирательного округа, от которого избран депутат;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426"/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3) место и время проведения приема;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426"/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4) номер телефона. </w:t>
      </w: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Продолжительность времени приема, установленная Графиком приема, не может составлять менее одного часа.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426"/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6.4. График приема в течение 7 дней после дня его утверждения публикуется на сайте муниципального образования в сети «Интернет». В случае невозможности официального опубликования график приема подлежит официальному обнародованию в здании администрации в течение 7 дней после дня его утверждения.</w:t>
      </w:r>
    </w:p>
    <w:p w:rsidR="007B55D5" w:rsidRPr="007B55D5" w:rsidRDefault="007B55D5" w:rsidP="007B55D5">
      <w:pPr>
        <w:tabs>
          <w:tab w:val="left" w:pos="142"/>
          <w:tab w:val="left" w:pos="284"/>
          <w:tab w:val="left" w:pos="426"/>
          <w:tab w:val="left" w:pos="567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7. Прием участников и инвалидов Великой Отечественной войны и ветеранов труда проводится вне очереди. 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8. При личном приеме: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8.1. Гражданин предъявляет документ, удостоверяющий его личность.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8.2. Депутат заполняет журнал личного приема граждан (приложение к настоящему Порядку). 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9. В ходе приема гражданин вправе обратиться к депутату с устным или письменным обращением. 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9.1. В целях организации </w:t>
      </w:r>
      <w:proofErr w:type="gramStart"/>
      <w:r w:rsidRPr="007B55D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рассмотрением устных обращений граждан, краткое содержание устного обращения заносится депутатом в журнал личного приема граждан.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9.2. В случае</w:t>
      </w:r>
      <w:proofErr w:type="gramStart"/>
      <w:r w:rsidRPr="007B55D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B55D5">
        <w:rPr>
          <w:rFonts w:ascii="Times New Roman" w:eastAsia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приема. В остальных случаях дается письменный ответ по существу поставленных в обращении вопросов.</w:t>
      </w: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Подготовка письменного ответа на устное обращение, поступившее в ходе приема, осуществляется в соответствии с правилами, установленными для рассмотрения письменных обращений.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5D5">
        <w:rPr>
          <w:rFonts w:ascii="Times New Roman" w:eastAsia="Times New Roman" w:hAnsi="Times New Roman" w:cs="Times New Roman"/>
          <w:sz w:val="28"/>
          <w:szCs w:val="28"/>
        </w:rPr>
        <w:t>9.4. Письменное обращение, принятое в ходе приема, подлежит регистрации и рассмотрению в порядке, установленном Федеральным законом «О порядке рассмотрения обращений граждан Российской Федерации».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рассмотрении обращения не допускается разглашение сведений, содержащихся в обращении, а также сведений, касающихся частной жизни гражданина без его согласия.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05"/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  <w:bookmarkStart w:id="2" w:name="sub_1306"/>
      <w:bookmarkEnd w:id="1"/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2"/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Материалы приема хранятся в муниципальном образовании не менее 5 лет.</w:t>
      </w:r>
    </w:p>
    <w:p w:rsidR="007B55D5" w:rsidRPr="007B55D5" w:rsidRDefault="007B55D5" w:rsidP="007B55D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Депутат ежегодно не позднее первого квартала года, следующего </w:t>
      </w:r>
      <w:proofErr w:type="gramStart"/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55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Совет муниципального образования отчет о работе с населением. </w:t>
      </w: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sz w:val="28"/>
          <w:szCs w:val="28"/>
          <w:lang w:eastAsia="ru-RU"/>
        </w:rPr>
        <w:t>14.1.Отчет о работе с населением должен включать, в том числе, анализ поступивших обращений на личном приеме граждан и сведения о принятых мерах.</w:t>
      </w: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Default="007B55D5" w:rsidP="00C046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61E" w:rsidRPr="007B55D5" w:rsidRDefault="00C0461E" w:rsidP="00C046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D5" w:rsidRPr="007B55D5" w:rsidRDefault="007B55D5" w:rsidP="007B55D5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5D5" w:rsidRPr="007B55D5" w:rsidRDefault="007B55D5" w:rsidP="007B55D5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B55D5" w:rsidRPr="007B55D5" w:rsidRDefault="007B55D5" w:rsidP="007B55D5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организации и осуществления приема граждан депутатами Совета</w:t>
      </w:r>
      <w:r w:rsidR="00C0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Ивано-Казанский сельсовет</w:t>
      </w:r>
      <w:r w:rsidRPr="007B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Иглинский район Республики Башкортостан</w:t>
      </w:r>
    </w:p>
    <w:p w:rsidR="007B55D5" w:rsidRDefault="007B55D5" w:rsidP="007B55D5">
      <w:pPr>
        <w:tabs>
          <w:tab w:val="left" w:pos="142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61E" w:rsidRPr="007B55D5" w:rsidRDefault="00C0461E" w:rsidP="007B55D5">
      <w:pPr>
        <w:tabs>
          <w:tab w:val="left" w:pos="142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5D5" w:rsidRPr="007B55D5" w:rsidRDefault="007B55D5" w:rsidP="007B55D5">
      <w:pPr>
        <w:tabs>
          <w:tab w:val="left" w:pos="142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личного приема граждан депутатом Совета</w:t>
      </w:r>
    </w:p>
    <w:p w:rsidR="007B55D5" w:rsidRPr="007B55D5" w:rsidRDefault="007B55D5" w:rsidP="007B55D5">
      <w:pPr>
        <w:tabs>
          <w:tab w:val="left" w:pos="142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5D5" w:rsidRPr="007B55D5" w:rsidRDefault="007B55D5" w:rsidP="007B55D5">
      <w:pPr>
        <w:tabs>
          <w:tab w:val="left" w:pos="142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51"/>
        <w:gridCol w:w="1417"/>
        <w:gridCol w:w="1701"/>
        <w:gridCol w:w="1559"/>
        <w:gridCol w:w="1701"/>
        <w:gridCol w:w="1134"/>
        <w:gridCol w:w="1247"/>
      </w:tblGrid>
      <w:tr w:rsidR="00C0461E" w:rsidRPr="007B55D5" w:rsidTr="00C0461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D5" w:rsidRPr="007B55D5" w:rsidRDefault="007B55D5" w:rsidP="007B55D5">
            <w:pPr>
              <w:tabs>
                <w:tab w:val="left" w:pos="2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гражданина,</w:t>
            </w:r>
          </w:p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содержание 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рассмотрения обращения</w:t>
            </w:r>
          </w:p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ответа на обращение;</w:t>
            </w:r>
          </w:p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ответа на обращение (устная/</w:t>
            </w:r>
            <w:proofErr w:type="gramEnd"/>
          </w:p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депутата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гражданина</w:t>
            </w:r>
          </w:p>
        </w:tc>
      </w:tr>
      <w:tr w:rsidR="00C0461E" w:rsidRPr="007B55D5" w:rsidTr="00C0461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D5" w:rsidRPr="007B55D5" w:rsidRDefault="007B55D5" w:rsidP="007B55D5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55D5" w:rsidRPr="007B55D5" w:rsidRDefault="007B55D5" w:rsidP="007B5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D5" w:rsidRDefault="007B55D5"/>
    <w:sectPr w:rsidR="007B55D5" w:rsidSect="00EC4A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D3"/>
    <w:rsid w:val="007B55D5"/>
    <w:rsid w:val="008B3BD3"/>
    <w:rsid w:val="00C0461E"/>
    <w:rsid w:val="00EC4A4B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dcterms:created xsi:type="dcterms:W3CDTF">2016-12-08T09:32:00Z</dcterms:created>
  <dcterms:modified xsi:type="dcterms:W3CDTF">2016-12-08T09:57:00Z</dcterms:modified>
</cp:coreProperties>
</file>